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D32D5" w14:textId="52D98C15" w:rsidR="003E56F0" w:rsidRDefault="003E56F0" w:rsidP="0066249D">
      <w:pPr>
        <w:jc w:val="center"/>
      </w:pPr>
    </w:p>
    <w:p w14:paraId="7EDFD3D2" w14:textId="1DFCA0DA" w:rsidR="0066249D" w:rsidRDefault="0066249D" w:rsidP="0066249D">
      <w:pPr>
        <w:jc w:val="center"/>
        <w:rPr>
          <w:rFonts w:ascii="Times New Roman" w:hAnsi="Times New Roman" w:cs="Times New Roman"/>
          <w:b/>
          <w:bCs/>
          <w:sz w:val="24"/>
          <w:szCs w:val="24"/>
        </w:rPr>
      </w:pPr>
      <w:r>
        <w:rPr>
          <w:rFonts w:ascii="Times New Roman" w:hAnsi="Times New Roman" w:cs="Times New Roman"/>
          <w:b/>
          <w:bCs/>
          <w:sz w:val="24"/>
          <w:szCs w:val="24"/>
        </w:rPr>
        <w:t>ORDINANCE NO. 110</w:t>
      </w:r>
    </w:p>
    <w:p w14:paraId="7FB37E98" w14:textId="240C7E4A" w:rsidR="0066249D" w:rsidRDefault="0066249D" w:rsidP="0066249D">
      <w:pPr>
        <w:jc w:val="center"/>
        <w:rPr>
          <w:rFonts w:ascii="Times New Roman" w:hAnsi="Times New Roman" w:cs="Times New Roman"/>
          <w:b/>
          <w:bCs/>
          <w:sz w:val="24"/>
          <w:szCs w:val="24"/>
        </w:rPr>
      </w:pPr>
    </w:p>
    <w:p w14:paraId="0E55941C" w14:textId="0D77B65C" w:rsidR="0066249D" w:rsidRDefault="0066249D" w:rsidP="0066249D">
      <w:pPr>
        <w:jc w:val="both"/>
        <w:rPr>
          <w:rFonts w:ascii="Times New Roman" w:hAnsi="Times New Roman" w:cs="Times New Roman"/>
          <w:b/>
          <w:bCs/>
          <w:sz w:val="24"/>
          <w:szCs w:val="24"/>
        </w:rPr>
      </w:pPr>
      <w:r>
        <w:rPr>
          <w:rFonts w:ascii="Times New Roman" w:hAnsi="Times New Roman" w:cs="Times New Roman"/>
          <w:b/>
          <w:bCs/>
          <w:sz w:val="24"/>
          <w:szCs w:val="24"/>
        </w:rPr>
        <w:t>AN ORDINANCE REGULATING WATER SERVICE FOR THE CITY OF LOSTINE AND FIXING CHARGES THEREFOR; LIMITING CITY’S LIABILITY AND RESPONSIBILITY IN FURNISHING WATER, MAKING CERTAIN ACTS UNLAWFUL, PROVIDING FOR PENALTIES, AND DECLARING AN EMERGENCY.</w:t>
      </w:r>
    </w:p>
    <w:p w14:paraId="449BAAA2" w14:textId="22EDE012" w:rsidR="0066249D" w:rsidRDefault="0066249D" w:rsidP="0066249D">
      <w:pPr>
        <w:jc w:val="both"/>
        <w:rPr>
          <w:rFonts w:ascii="Times New Roman" w:hAnsi="Times New Roman" w:cs="Times New Roman"/>
          <w:b/>
          <w:bCs/>
          <w:sz w:val="24"/>
          <w:szCs w:val="24"/>
        </w:rPr>
      </w:pPr>
    </w:p>
    <w:p w14:paraId="1AB9D680" w14:textId="159A1975" w:rsidR="0066249D" w:rsidRDefault="0066249D" w:rsidP="0066249D">
      <w:pPr>
        <w:rPr>
          <w:rFonts w:ascii="Times New Roman" w:hAnsi="Times New Roman" w:cs="Times New Roman"/>
          <w:sz w:val="24"/>
          <w:szCs w:val="24"/>
        </w:rPr>
      </w:pPr>
      <w:r>
        <w:rPr>
          <w:rFonts w:ascii="Times New Roman" w:hAnsi="Times New Roman" w:cs="Times New Roman"/>
          <w:b/>
          <w:bCs/>
          <w:sz w:val="24"/>
          <w:szCs w:val="24"/>
        </w:rPr>
        <w:t>Section 1. Definition of Terms.</w:t>
      </w:r>
    </w:p>
    <w:p w14:paraId="53CF5DB7" w14:textId="15311766" w:rsidR="0066249D" w:rsidRDefault="0066249D" w:rsidP="0066249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Applicant. A person, firm of corporation or agent of an individual, firm or corporation, applying for water </w:t>
      </w:r>
      <w:r w:rsidR="00E24469">
        <w:rPr>
          <w:rFonts w:ascii="Times New Roman" w:hAnsi="Times New Roman" w:cs="Times New Roman"/>
          <w:sz w:val="24"/>
          <w:szCs w:val="24"/>
        </w:rPr>
        <w:t>service</w:t>
      </w:r>
      <w:r>
        <w:rPr>
          <w:rFonts w:ascii="Times New Roman" w:hAnsi="Times New Roman" w:cs="Times New Roman"/>
          <w:sz w:val="24"/>
          <w:szCs w:val="24"/>
        </w:rPr>
        <w:t xml:space="preserve">. </w:t>
      </w:r>
    </w:p>
    <w:p w14:paraId="415D4789" w14:textId="25035C0C" w:rsidR="0066249D" w:rsidRDefault="0066249D" w:rsidP="0066249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Commercial, Industrial. </w:t>
      </w:r>
      <w:r w:rsidR="00E24469">
        <w:rPr>
          <w:rFonts w:ascii="Times New Roman" w:hAnsi="Times New Roman" w:cs="Times New Roman"/>
          <w:sz w:val="24"/>
          <w:szCs w:val="24"/>
        </w:rPr>
        <w:t>Includes</w:t>
      </w:r>
      <w:r>
        <w:rPr>
          <w:rFonts w:ascii="Times New Roman" w:hAnsi="Times New Roman" w:cs="Times New Roman"/>
          <w:sz w:val="24"/>
          <w:szCs w:val="24"/>
        </w:rPr>
        <w:t xml:space="preserve"> commercial, industrial, hospitals. motels, hotels, retail stores, service establishments, professional and other offices, financial institutions, restaurants. And other similar establishments.</w:t>
      </w:r>
    </w:p>
    <w:p w14:paraId="3E0840AB" w14:textId="0C7FA405" w:rsidR="0066249D" w:rsidRDefault="0066249D" w:rsidP="0066249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Customer. A person, firm or corporation receiving water </w:t>
      </w:r>
      <w:r w:rsidR="00E24469">
        <w:rPr>
          <w:rFonts w:ascii="Times New Roman" w:hAnsi="Times New Roman" w:cs="Times New Roman"/>
          <w:sz w:val="24"/>
          <w:szCs w:val="24"/>
        </w:rPr>
        <w:t>service</w:t>
      </w:r>
      <w:r>
        <w:rPr>
          <w:rFonts w:ascii="Times New Roman" w:hAnsi="Times New Roman" w:cs="Times New Roman"/>
          <w:sz w:val="24"/>
          <w:szCs w:val="24"/>
        </w:rPr>
        <w:t xml:space="preserve"> from the Water Department. </w:t>
      </w:r>
    </w:p>
    <w:p w14:paraId="449A5A46" w14:textId="6DECCCB1" w:rsidR="0066249D" w:rsidRDefault="0066249D" w:rsidP="0066249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Customer Line. </w:t>
      </w:r>
      <w:r w:rsidR="009739B9">
        <w:rPr>
          <w:rFonts w:ascii="Times New Roman" w:hAnsi="Times New Roman" w:cs="Times New Roman"/>
          <w:sz w:val="24"/>
          <w:szCs w:val="24"/>
        </w:rPr>
        <w:t xml:space="preserve">The pips, valves and facilities leading from the meter into the premises or property served. </w:t>
      </w:r>
    </w:p>
    <w:p w14:paraId="307595D7" w14:textId="101E4A30" w:rsidR="009739B9" w:rsidRDefault="009739B9" w:rsidP="0066249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Dwelling. A building designed exclusively for residential purposes, including one-family, two family and multiple family residences but not including hotels or motels. </w:t>
      </w:r>
    </w:p>
    <w:p w14:paraId="7510D166" w14:textId="3E8A2EE2" w:rsidR="009739B9" w:rsidRDefault="009739B9" w:rsidP="009739B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Single Family Dwelling. A building used or arranged for use as the home or abode of but one family.</w:t>
      </w:r>
    </w:p>
    <w:p w14:paraId="56356EEA" w14:textId="469424B1" w:rsidR="009739B9" w:rsidRDefault="009739B9" w:rsidP="009739B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Two-Family (duplex). A building used or arranged for use as the home or abode of but two families, living independently of each other. </w:t>
      </w:r>
    </w:p>
    <w:p w14:paraId="3C50648E" w14:textId="058525D0" w:rsidR="009739B9" w:rsidRDefault="009739B9" w:rsidP="009739B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Multiple Family. A building used or arranged for use as the home or abide of three or more families, living independently of each other and doing their own cooking in said building and shall include flats, apartments, and town houses. </w:t>
      </w:r>
    </w:p>
    <w:p w14:paraId="38DF595A" w14:textId="7EDEF356" w:rsidR="009739B9" w:rsidRDefault="009739B9" w:rsidP="009739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Dwelling Unit.  One or more rooms designed for or occupied by one family.</w:t>
      </w:r>
    </w:p>
    <w:p w14:paraId="4A2A1C5C" w14:textId="1F6B3106" w:rsidR="009739B9" w:rsidRDefault="009739B9" w:rsidP="009739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Mains.  Distribution </w:t>
      </w:r>
      <w:r w:rsidR="00B9340C">
        <w:rPr>
          <w:rFonts w:ascii="Times New Roman" w:hAnsi="Times New Roman" w:cs="Times New Roman"/>
          <w:sz w:val="24"/>
          <w:szCs w:val="24"/>
        </w:rPr>
        <w:t>pipelines</w:t>
      </w:r>
      <w:r>
        <w:rPr>
          <w:rFonts w:ascii="Times New Roman" w:hAnsi="Times New Roman" w:cs="Times New Roman"/>
          <w:sz w:val="24"/>
          <w:szCs w:val="24"/>
        </w:rPr>
        <w:t xml:space="preserve">, usually six (6) inches or larger in diameter, located in street, </w:t>
      </w:r>
      <w:r w:rsidR="000E40EE">
        <w:rPr>
          <w:rFonts w:ascii="Times New Roman" w:hAnsi="Times New Roman" w:cs="Times New Roman"/>
          <w:sz w:val="24"/>
          <w:szCs w:val="24"/>
        </w:rPr>
        <w:t xml:space="preserve">highways, public </w:t>
      </w:r>
      <w:proofErr w:type="gramStart"/>
      <w:r w:rsidR="000E40EE">
        <w:rPr>
          <w:rFonts w:ascii="Times New Roman" w:hAnsi="Times New Roman" w:cs="Times New Roman"/>
          <w:sz w:val="24"/>
          <w:szCs w:val="24"/>
        </w:rPr>
        <w:t>ways</w:t>
      </w:r>
      <w:proofErr w:type="gramEnd"/>
      <w:r w:rsidR="000E40EE">
        <w:rPr>
          <w:rFonts w:ascii="Times New Roman" w:hAnsi="Times New Roman" w:cs="Times New Roman"/>
          <w:sz w:val="24"/>
          <w:szCs w:val="24"/>
        </w:rPr>
        <w:t xml:space="preserve"> or private rights of way which are used to serve the general public. </w:t>
      </w:r>
    </w:p>
    <w:p w14:paraId="4301A429" w14:textId="03CBB09A" w:rsidR="000E40EE" w:rsidRDefault="000E40EE" w:rsidP="009739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Service Line or Meter Connection. The pipe, valves and other facilities laid from the main to and including the meter. </w:t>
      </w:r>
    </w:p>
    <w:p w14:paraId="3842C7D5" w14:textId="3DB895D6" w:rsidR="000E40EE" w:rsidRDefault="000E40EE" w:rsidP="009739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Private Water System. Where used in this Ordinance Private Water System shall mean any water system, </w:t>
      </w:r>
      <w:proofErr w:type="spellStart"/>
      <w:r>
        <w:rPr>
          <w:rFonts w:ascii="Times New Roman" w:hAnsi="Times New Roman" w:cs="Times New Roman"/>
          <w:sz w:val="24"/>
          <w:szCs w:val="24"/>
        </w:rPr>
        <w:t>cindluing</w:t>
      </w:r>
      <w:proofErr w:type="spellEnd"/>
      <w:r>
        <w:rPr>
          <w:rFonts w:ascii="Times New Roman" w:hAnsi="Times New Roman" w:cs="Times New Roman"/>
          <w:sz w:val="24"/>
          <w:szCs w:val="24"/>
        </w:rPr>
        <w:t xml:space="preserve"> mains and/or service lines. Serving a water association or district, Planned Unit </w:t>
      </w:r>
      <w:proofErr w:type="gramStart"/>
      <w:r>
        <w:rPr>
          <w:rFonts w:ascii="Times New Roman" w:hAnsi="Times New Roman" w:cs="Times New Roman"/>
          <w:sz w:val="24"/>
          <w:szCs w:val="24"/>
        </w:rPr>
        <w:t>Development</w:t>
      </w:r>
      <w:proofErr w:type="gramEnd"/>
      <w:r>
        <w:rPr>
          <w:rFonts w:ascii="Times New Roman" w:hAnsi="Times New Roman" w:cs="Times New Roman"/>
          <w:sz w:val="24"/>
          <w:szCs w:val="24"/>
        </w:rPr>
        <w:t xml:space="preserve"> or other similar system, that is not constructed to City standards and approved by the City. </w:t>
      </w:r>
    </w:p>
    <w:p w14:paraId="6D591499" w14:textId="67563959" w:rsidR="000E40EE" w:rsidRDefault="000E40EE" w:rsidP="009739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Master Meter.  A Master Meter is a meter which measures total consumption used by group customers beyond the meter, as for water districts or associations, planned unit developments or other similar systems. </w:t>
      </w:r>
    </w:p>
    <w:p w14:paraId="71E2EE9C" w14:textId="66F74DF5" w:rsidR="000E40EE" w:rsidRDefault="000E40EE" w:rsidP="000E40EE">
      <w:pPr>
        <w:rPr>
          <w:rFonts w:ascii="Times New Roman" w:hAnsi="Times New Roman" w:cs="Times New Roman"/>
          <w:sz w:val="24"/>
          <w:szCs w:val="24"/>
        </w:rPr>
      </w:pPr>
      <w:r>
        <w:rPr>
          <w:rFonts w:ascii="Times New Roman" w:hAnsi="Times New Roman" w:cs="Times New Roman"/>
          <w:b/>
          <w:bCs/>
          <w:sz w:val="24"/>
          <w:szCs w:val="24"/>
        </w:rPr>
        <w:t>Section 2. Connections.</w:t>
      </w:r>
    </w:p>
    <w:p w14:paraId="38769588" w14:textId="3D8C70F5" w:rsidR="000E40EE" w:rsidRDefault="000E40EE" w:rsidP="000E40E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 xml:space="preserve">It shall be </w:t>
      </w:r>
      <w:r w:rsidR="002B77FE">
        <w:rPr>
          <w:rFonts w:ascii="Times New Roman" w:hAnsi="Times New Roman" w:cs="Times New Roman"/>
          <w:sz w:val="24"/>
          <w:szCs w:val="24"/>
        </w:rPr>
        <w:t xml:space="preserve">unlawful for any person, firm or corporation to make any connection to the mains or piped or the City water works system without first obtaining a permit from the City after </w:t>
      </w:r>
      <w:proofErr w:type="gramStart"/>
      <w:r w:rsidR="002B77FE">
        <w:rPr>
          <w:rFonts w:ascii="Times New Roman" w:hAnsi="Times New Roman" w:cs="Times New Roman"/>
          <w:sz w:val="24"/>
          <w:szCs w:val="24"/>
        </w:rPr>
        <w:t>submitting an application</w:t>
      </w:r>
      <w:proofErr w:type="gramEnd"/>
      <w:r w:rsidR="002B77FE">
        <w:rPr>
          <w:rFonts w:ascii="Times New Roman" w:hAnsi="Times New Roman" w:cs="Times New Roman"/>
          <w:sz w:val="24"/>
          <w:szCs w:val="24"/>
        </w:rPr>
        <w:t xml:space="preserve"> which states fully the use for which the water is wanted, giving the name of the owner of the property, the number of the lot and block, name of the street and building number. If the application is approved by the City a permit will be issued. All meter connection fees and charges shall be paid for at amounts and rates fixed by this Ordinance and shall be paid at the time of application, </w:t>
      </w:r>
      <w:r w:rsidR="00E24469">
        <w:rPr>
          <w:rFonts w:ascii="Times New Roman" w:hAnsi="Times New Roman" w:cs="Times New Roman"/>
          <w:sz w:val="24"/>
          <w:szCs w:val="24"/>
        </w:rPr>
        <w:t>upon</w:t>
      </w:r>
      <w:r w:rsidR="002B77FE">
        <w:rPr>
          <w:rFonts w:ascii="Times New Roman" w:hAnsi="Times New Roman" w:cs="Times New Roman"/>
          <w:sz w:val="24"/>
          <w:szCs w:val="24"/>
        </w:rPr>
        <w:t xml:space="preserve"> the issuance of the permit, the City shall make or have made, the necessary connections and </w:t>
      </w:r>
      <w:r w:rsidR="00E24469">
        <w:rPr>
          <w:rFonts w:ascii="Times New Roman" w:hAnsi="Times New Roman" w:cs="Times New Roman"/>
          <w:sz w:val="24"/>
          <w:szCs w:val="24"/>
        </w:rPr>
        <w:t>furnish</w:t>
      </w:r>
      <w:r w:rsidR="002B77FE">
        <w:rPr>
          <w:rFonts w:ascii="Times New Roman" w:hAnsi="Times New Roman" w:cs="Times New Roman"/>
          <w:sz w:val="24"/>
          <w:szCs w:val="24"/>
        </w:rPr>
        <w:t xml:space="preserve"> a service from the main to the meter, including </w:t>
      </w:r>
      <w:r w:rsidR="00E24469">
        <w:rPr>
          <w:rFonts w:ascii="Times New Roman" w:hAnsi="Times New Roman" w:cs="Times New Roman"/>
          <w:sz w:val="24"/>
          <w:szCs w:val="24"/>
        </w:rPr>
        <w:t>their</w:t>
      </w:r>
      <w:r w:rsidR="002B77FE">
        <w:rPr>
          <w:rFonts w:ascii="Times New Roman" w:hAnsi="Times New Roman" w:cs="Times New Roman"/>
          <w:sz w:val="24"/>
          <w:szCs w:val="24"/>
        </w:rPr>
        <w:t xml:space="preserve"> meter and meter box, the cost of which is included in the tapping fee. </w:t>
      </w:r>
    </w:p>
    <w:p w14:paraId="5144E23D" w14:textId="0D54B364" w:rsidR="002B77FE" w:rsidRDefault="002B77FE" w:rsidP="000E40E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Unless exempted by the City as qualifying under Sub-section C of this Section, every </w:t>
      </w:r>
      <w:r w:rsidR="00B9340C">
        <w:rPr>
          <w:rFonts w:ascii="Times New Roman" w:hAnsi="Times New Roman" w:cs="Times New Roman"/>
          <w:sz w:val="24"/>
          <w:szCs w:val="24"/>
        </w:rPr>
        <w:t>single-family</w:t>
      </w:r>
      <w:r>
        <w:rPr>
          <w:rFonts w:ascii="Times New Roman" w:hAnsi="Times New Roman" w:cs="Times New Roman"/>
          <w:sz w:val="24"/>
          <w:szCs w:val="24"/>
        </w:rPr>
        <w:t xml:space="preserve"> dwelling connected to any water main or being supplied with </w:t>
      </w:r>
      <w:r w:rsidR="00E24469">
        <w:rPr>
          <w:rFonts w:ascii="Times New Roman" w:hAnsi="Times New Roman" w:cs="Times New Roman"/>
          <w:sz w:val="24"/>
          <w:szCs w:val="24"/>
        </w:rPr>
        <w:t>any</w:t>
      </w:r>
      <w:r>
        <w:rPr>
          <w:rFonts w:ascii="Times New Roman" w:hAnsi="Times New Roman" w:cs="Times New Roman"/>
          <w:sz w:val="24"/>
          <w:szCs w:val="24"/>
        </w:rPr>
        <w:t xml:space="preserve"> water from the City water works system shall have a separate meter connection, curb stop box, and curb cock. Provided, however, that this </w:t>
      </w:r>
      <w:r w:rsidR="00E24469">
        <w:rPr>
          <w:rFonts w:ascii="Times New Roman" w:hAnsi="Times New Roman" w:cs="Times New Roman"/>
          <w:sz w:val="24"/>
          <w:szCs w:val="24"/>
        </w:rPr>
        <w:t>requirement</w:t>
      </w:r>
      <w:r>
        <w:rPr>
          <w:rFonts w:ascii="Times New Roman" w:hAnsi="Times New Roman" w:cs="Times New Roman"/>
          <w:sz w:val="24"/>
          <w:szCs w:val="24"/>
        </w:rPr>
        <w:t xml:space="preserve"> shall not apply to a private water system. Where two or more existing </w:t>
      </w:r>
      <w:r w:rsidR="00B9340C">
        <w:rPr>
          <w:rFonts w:ascii="Times New Roman" w:hAnsi="Times New Roman" w:cs="Times New Roman"/>
          <w:sz w:val="24"/>
          <w:szCs w:val="24"/>
        </w:rPr>
        <w:t>single-family</w:t>
      </w:r>
      <w:r>
        <w:rPr>
          <w:rFonts w:ascii="Times New Roman" w:hAnsi="Times New Roman" w:cs="Times New Roman"/>
          <w:sz w:val="24"/>
          <w:szCs w:val="24"/>
        </w:rPr>
        <w:t xml:space="preserve"> swellings are currently served through a single meter such use may continue; however, if the nonconforming meter connection is disconnected at any time is shall not again be connected, a nonconforming meter connection shall not be permitted in any manner except those services existing at the time of the passage of this Ordinance. </w:t>
      </w:r>
    </w:p>
    <w:p w14:paraId="6285E5D1" w14:textId="042976A3" w:rsidR="002B77FE" w:rsidRDefault="002B77FE" w:rsidP="000E40E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Duplexes and multiple family dwellings under one ownership, commercial and industrial connections under one ownership and serving a utility districts or other similar systems may be served by </w:t>
      </w:r>
      <w:r w:rsidR="00CF07C4">
        <w:rPr>
          <w:rFonts w:ascii="Times New Roman" w:hAnsi="Times New Roman" w:cs="Times New Roman"/>
          <w:sz w:val="24"/>
          <w:szCs w:val="24"/>
        </w:rPr>
        <w:t>a master meter if approved by the City.</w:t>
      </w:r>
    </w:p>
    <w:p w14:paraId="45B8EC68" w14:textId="1CD16F6F" w:rsidR="00CF07C4" w:rsidRDefault="00CF07C4" w:rsidP="000E40E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 separate meter connection, curb stop box and curb cock shall be required for each unit of multiple family dwellings when in separate ownership, unless exempted by the City as qualifying under Sub-section C of this Section; provided, however, that this section shall not apply to a private water system. </w:t>
      </w:r>
    </w:p>
    <w:p w14:paraId="29ACA402" w14:textId="62376007" w:rsidR="00CF07C4" w:rsidRDefault="00CF07C4" w:rsidP="000E40E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Private water systems shall be served through a master meter.</w:t>
      </w:r>
    </w:p>
    <w:p w14:paraId="016BE34F" w14:textId="21BE457A" w:rsidR="00CF07C4" w:rsidRDefault="00CF07C4" w:rsidP="00CF07C4">
      <w:pPr>
        <w:rPr>
          <w:rFonts w:ascii="Times New Roman" w:hAnsi="Times New Roman" w:cs="Times New Roman"/>
          <w:sz w:val="24"/>
          <w:szCs w:val="24"/>
        </w:rPr>
      </w:pPr>
      <w:r>
        <w:rPr>
          <w:rFonts w:ascii="Times New Roman" w:hAnsi="Times New Roman" w:cs="Times New Roman"/>
          <w:b/>
          <w:bCs/>
          <w:sz w:val="24"/>
          <w:szCs w:val="24"/>
        </w:rPr>
        <w:t xml:space="preserve">Section 3. </w:t>
      </w:r>
    </w:p>
    <w:p w14:paraId="1B7C2C1E" w14:textId="23FCDDDA" w:rsidR="00CF07C4" w:rsidRDefault="00CF07C4" w:rsidP="00CF07C4">
      <w:pPr>
        <w:rPr>
          <w:rFonts w:ascii="Times New Roman" w:hAnsi="Times New Roman" w:cs="Times New Roman"/>
          <w:sz w:val="24"/>
          <w:szCs w:val="24"/>
        </w:rPr>
      </w:pPr>
      <w:r>
        <w:rPr>
          <w:rFonts w:ascii="Times New Roman" w:hAnsi="Times New Roman" w:cs="Times New Roman"/>
          <w:sz w:val="24"/>
          <w:szCs w:val="24"/>
        </w:rPr>
        <w:t>Extensions to the water mains of the water system may be made by any one of the following methods, in addition to the procedure provided in the Ordinance or other Ordinance of the City:</w:t>
      </w:r>
    </w:p>
    <w:p w14:paraId="36D7A7F9" w14:textId="7FA06D52" w:rsidR="00CF07C4" w:rsidRDefault="00E24469" w:rsidP="00CF07C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By forming a water improvement district, as provided in the improvement district ordinance, as a separate district, or included with other improvements in a local improvement district. </w:t>
      </w:r>
    </w:p>
    <w:p w14:paraId="488EEED4" w14:textId="262D9695" w:rsidR="00E24469" w:rsidRDefault="00E24469" w:rsidP="00CF07C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By the City installing a water main, for which the person requesting such main shall pay the entire cost, which main shall thereafter be conveyed or transferred to the City with the necessary easements, and shall meet the following requirements:</w:t>
      </w:r>
    </w:p>
    <w:p w14:paraId="40B6D178" w14:textId="17FDC328" w:rsidR="00E24469" w:rsidRDefault="00B9340C" w:rsidP="00E24469">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The size, grade, and location of such main shall provide for anticipated future development of the property in the adjacent area, and for the connections which such development may generate.</w:t>
      </w:r>
    </w:p>
    <w:p w14:paraId="547B1E2F" w14:textId="665022AD" w:rsidR="00B9340C" w:rsidRDefault="00B9340C" w:rsidP="00E24469">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Where the main passes between or through more than one private lot, a ten-foot easement and right of way shall be granted main and for all water line purposes necessary or reasonably incident to the use and purposes thereof, including any connections to the water system of the City, but not limited thereto.</w:t>
      </w:r>
    </w:p>
    <w:p w14:paraId="59A00E95" w14:textId="77777777" w:rsidR="00E24469" w:rsidRDefault="00E24469" w:rsidP="00CF07C4">
      <w:pPr>
        <w:pStyle w:val="ListParagraph"/>
        <w:numPr>
          <w:ilvl w:val="0"/>
          <w:numId w:val="7"/>
        </w:numPr>
        <w:rPr>
          <w:rFonts w:ascii="Times New Roman" w:hAnsi="Times New Roman" w:cs="Times New Roman"/>
          <w:sz w:val="24"/>
          <w:szCs w:val="24"/>
        </w:rPr>
      </w:pPr>
    </w:p>
    <w:p w14:paraId="053930A7" w14:textId="77777777" w:rsidR="00E24469" w:rsidRPr="00E24469" w:rsidRDefault="00E24469" w:rsidP="00E24469">
      <w:pPr>
        <w:rPr>
          <w:rFonts w:ascii="Times New Roman" w:hAnsi="Times New Roman" w:cs="Times New Roman"/>
          <w:sz w:val="24"/>
          <w:szCs w:val="24"/>
        </w:rPr>
      </w:pPr>
    </w:p>
    <w:sectPr w:rsidR="00E24469" w:rsidRPr="00E24469" w:rsidSect="00E13568">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5A5A0" w14:textId="77777777" w:rsidR="00D505AC" w:rsidRDefault="00D505AC" w:rsidP="00E13568">
      <w:r>
        <w:separator/>
      </w:r>
    </w:p>
  </w:endnote>
  <w:endnote w:type="continuationSeparator" w:id="0">
    <w:p w14:paraId="024548A1" w14:textId="77777777" w:rsidR="00D505AC" w:rsidRDefault="00D505AC" w:rsidP="00E1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5AFE" w14:textId="77777777" w:rsidR="00AE2B33" w:rsidRPr="00AE2B33" w:rsidRDefault="00AE2B33" w:rsidP="00AE2B33">
    <w:pPr>
      <w:pStyle w:val="BodyText"/>
      <w:jc w:val="center"/>
      <w:rPr>
        <w:sz w:val="16"/>
        <w:szCs w:val="16"/>
      </w:rPr>
    </w:pPr>
    <w:r w:rsidRPr="00AE2B33">
      <w:rPr>
        <w:sz w:val="16"/>
        <w:szCs w:val="16"/>
      </w:rPr>
      <w:t>City of Lostine is an Equal Opportunity Provider and Employer. Complaints of discrimination should be sent to: City of Lostine, P.O. Box 181, Lostine, Oregon 97857</w:t>
    </w:r>
  </w:p>
  <w:p w14:paraId="59F6A733" w14:textId="77777777" w:rsidR="00E13568" w:rsidRPr="00AE2B33" w:rsidRDefault="00E13568" w:rsidP="00AE2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E5E4F" w14:textId="77777777" w:rsidR="00D505AC" w:rsidRDefault="00D505AC" w:rsidP="00E13568">
      <w:r>
        <w:separator/>
      </w:r>
    </w:p>
  </w:footnote>
  <w:footnote w:type="continuationSeparator" w:id="0">
    <w:p w14:paraId="026B77DC" w14:textId="77777777" w:rsidR="00D505AC" w:rsidRDefault="00D505AC" w:rsidP="00E13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46C80" w14:textId="77777777" w:rsidR="00E13568" w:rsidRDefault="00E13568" w:rsidP="00E13568">
    <w:pPr>
      <w:pStyle w:val="Header"/>
      <w:jc w:val="center"/>
    </w:pPr>
    <w:r>
      <w:rPr>
        <w:noProof/>
      </w:rPr>
      <w:drawing>
        <wp:inline distT="0" distB="0" distL="0" distR="0" wp14:anchorId="2040B812" wp14:editId="6DE2402F">
          <wp:extent cx="949563" cy="104838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of Lostine Logo.pn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046677" cy="1155606"/>
                  </a:xfrm>
                  <a:prstGeom prst="rect">
                    <a:avLst/>
                  </a:prstGeom>
                </pic:spPr>
              </pic:pic>
            </a:graphicData>
          </a:graphic>
        </wp:inline>
      </w:drawing>
    </w:r>
  </w:p>
  <w:p w14:paraId="15E33A60" w14:textId="77777777" w:rsidR="00E13568" w:rsidRDefault="00E13568" w:rsidP="00E13568">
    <w:pPr>
      <w:pStyle w:val="Header"/>
      <w:jc w:val="center"/>
      <w:rPr>
        <w:rFonts w:ascii="Engravers MT" w:hAnsi="Engravers MT"/>
        <w:b/>
        <w:sz w:val="24"/>
        <w:szCs w:val="24"/>
      </w:rPr>
    </w:pPr>
    <w:r w:rsidRPr="00E13568">
      <w:rPr>
        <w:rFonts w:ascii="Engravers MT" w:hAnsi="Engravers MT"/>
        <w:b/>
        <w:sz w:val="24"/>
        <w:szCs w:val="24"/>
      </w:rPr>
      <w:t>City of lostine</w:t>
    </w:r>
  </w:p>
  <w:p w14:paraId="4943407A" w14:textId="77777777" w:rsidR="00E13568" w:rsidRPr="00AE2B33" w:rsidRDefault="00E13568" w:rsidP="00AE2B33">
    <w:pPr>
      <w:pStyle w:val="Header"/>
      <w:jc w:val="center"/>
      <w:rPr>
        <w:rFonts w:ascii="Baskerville Old Face" w:hAnsi="Baskerville Old Face" w:cs="Angsana New"/>
        <w:sz w:val="24"/>
        <w:szCs w:val="24"/>
      </w:rPr>
    </w:pPr>
    <w:r w:rsidRPr="00AE2B33">
      <w:rPr>
        <w:rFonts w:ascii="Baskerville Old Face" w:hAnsi="Baskerville Old Face" w:cs="Angsana New"/>
        <w:sz w:val="24"/>
        <w:szCs w:val="24"/>
      </w:rPr>
      <w:t>PO Box 181</w:t>
    </w:r>
  </w:p>
  <w:p w14:paraId="340D6CBA" w14:textId="77777777" w:rsidR="00AE2B33" w:rsidRPr="00AE2B33" w:rsidRDefault="00AE2B33" w:rsidP="00AE2B33">
    <w:pPr>
      <w:pStyle w:val="Header"/>
      <w:jc w:val="center"/>
      <w:rPr>
        <w:rFonts w:ascii="Baskerville Old Face" w:hAnsi="Baskerville Old Face" w:cs="Angsana New"/>
        <w:sz w:val="24"/>
        <w:szCs w:val="24"/>
      </w:rPr>
    </w:pPr>
    <w:r w:rsidRPr="00AE2B33">
      <w:rPr>
        <w:rFonts w:ascii="Baskerville Old Face" w:hAnsi="Baskerville Old Face" w:cs="Angsana New"/>
        <w:sz w:val="24"/>
        <w:szCs w:val="24"/>
      </w:rPr>
      <w:t>Lostine OR 97857</w:t>
    </w:r>
  </w:p>
  <w:p w14:paraId="0210DE56" w14:textId="77777777" w:rsidR="00AE2B33" w:rsidRPr="00AE2B33" w:rsidRDefault="00AE2B33" w:rsidP="00AE2B33">
    <w:pPr>
      <w:pStyle w:val="Header"/>
      <w:jc w:val="center"/>
      <w:rPr>
        <w:rFonts w:ascii="Baskerville Old Face" w:hAnsi="Baskerville Old Face" w:cs="Angsana New"/>
        <w:sz w:val="24"/>
        <w:szCs w:val="24"/>
      </w:rPr>
    </w:pPr>
    <w:r w:rsidRPr="00AE2B33">
      <w:rPr>
        <w:rFonts w:ascii="Baskerville Old Face" w:hAnsi="Baskerville Old Face" w:cs="Angsana New"/>
        <w:sz w:val="24"/>
        <w:szCs w:val="24"/>
      </w:rPr>
      <w:t>541-569-2415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F0755"/>
    <w:multiLevelType w:val="hybridMultilevel"/>
    <w:tmpl w:val="56E610FC"/>
    <w:lvl w:ilvl="0" w:tplc="9F6EC566">
      <w:start w:val="1"/>
      <w:numFmt w:val="upperLetter"/>
      <w:lvlText w:val="%1."/>
      <w:lvlJc w:val="left"/>
      <w:pPr>
        <w:ind w:left="108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42C45"/>
    <w:multiLevelType w:val="hybridMultilevel"/>
    <w:tmpl w:val="4AE23878"/>
    <w:lvl w:ilvl="0" w:tplc="CA1623E4">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0652DF"/>
    <w:multiLevelType w:val="hybridMultilevel"/>
    <w:tmpl w:val="3CDAD14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71578"/>
    <w:multiLevelType w:val="hybridMultilevel"/>
    <w:tmpl w:val="80108A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1326E4"/>
    <w:multiLevelType w:val="hybridMultilevel"/>
    <w:tmpl w:val="180CD948"/>
    <w:lvl w:ilvl="0" w:tplc="642457B4">
      <w:start w:val="1"/>
      <w:numFmt w:val="upperLetter"/>
      <w:lvlText w:val="%1."/>
      <w:lvlJc w:val="left"/>
      <w:pPr>
        <w:ind w:left="1800" w:hanging="10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A53BCC"/>
    <w:multiLevelType w:val="hybridMultilevel"/>
    <w:tmpl w:val="A622E18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C7E2EB2"/>
    <w:multiLevelType w:val="hybridMultilevel"/>
    <w:tmpl w:val="3C60A84A"/>
    <w:lvl w:ilvl="0" w:tplc="913C23A0">
      <w:start w:val="6"/>
      <w:numFmt w:val="upperLetter"/>
      <w:lvlText w:val="%1."/>
      <w:lvlJc w:val="left"/>
      <w:pPr>
        <w:ind w:left="1728" w:hanging="1008"/>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
  </w:num>
  <w:num w:numId="2">
    <w:abstractNumId w:val="5"/>
  </w:num>
  <w:num w:numId="3">
    <w:abstractNumId w:val="4"/>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49D"/>
    <w:rsid w:val="000E40EE"/>
    <w:rsid w:val="002B77FE"/>
    <w:rsid w:val="003846C3"/>
    <w:rsid w:val="003E0DA0"/>
    <w:rsid w:val="003E56F0"/>
    <w:rsid w:val="0066249D"/>
    <w:rsid w:val="009739B9"/>
    <w:rsid w:val="00AE2B33"/>
    <w:rsid w:val="00B9340C"/>
    <w:rsid w:val="00CF07C4"/>
    <w:rsid w:val="00D505AC"/>
    <w:rsid w:val="00E13568"/>
    <w:rsid w:val="00E24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630EA"/>
  <w15:chartTrackingRefBased/>
  <w15:docId w15:val="{8E76FBC0-0509-43A7-8AE9-3A3894861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568"/>
    <w:pPr>
      <w:tabs>
        <w:tab w:val="center" w:pos="4680"/>
        <w:tab w:val="right" w:pos="9360"/>
      </w:tabs>
    </w:pPr>
  </w:style>
  <w:style w:type="character" w:customStyle="1" w:styleId="HeaderChar">
    <w:name w:val="Header Char"/>
    <w:basedOn w:val="DefaultParagraphFont"/>
    <w:link w:val="Header"/>
    <w:uiPriority w:val="99"/>
    <w:rsid w:val="00E13568"/>
  </w:style>
  <w:style w:type="paragraph" w:styleId="Footer">
    <w:name w:val="footer"/>
    <w:basedOn w:val="Normal"/>
    <w:link w:val="FooterChar"/>
    <w:uiPriority w:val="99"/>
    <w:unhideWhenUsed/>
    <w:rsid w:val="00E13568"/>
    <w:pPr>
      <w:tabs>
        <w:tab w:val="center" w:pos="4680"/>
        <w:tab w:val="right" w:pos="9360"/>
      </w:tabs>
    </w:pPr>
  </w:style>
  <w:style w:type="character" w:customStyle="1" w:styleId="FooterChar">
    <w:name w:val="Footer Char"/>
    <w:basedOn w:val="DefaultParagraphFont"/>
    <w:link w:val="Footer"/>
    <w:uiPriority w:val="99"/>
    <w:rsid w:val="00E13568"/>
  </w:style>
  <w:style w:type="paragraph" w:styleId="BodyText">
    <w:name w:val="Body Text"/>
    <w:basedOn w:val="Normal"/>
    <w:link w:val="BodyTextChar"/>
    <w:semiHidden/>
    <w:rsid w:val="00AE2B33"/>
    <w:rPr>
      <w:rFonts w:ascii="Times New Roman" w:eastAsia="Times New Roman" w:hAnsi="Times New Roman" w:cs="Times New Roman"/>
      <w:sz w:val="20"/>
      <w:szCs w:val="24"/>
    </w:rPr>
  </w:style>
  <w:style w:type="character" w:customStyle="1" w:styleId="BodyTextChar">
    <w:name w:val="Body Text Char"/>
    <w:basedOn w:val="DefaultParagraphFont"/>
    <w:link w:val="BodyText"/>
    <w:semiHidden/>
    <w:rsid w:val="00AE2B33"/>
    <w:rPr>
      <w:rFonts w:ascii="Times New Roman" w:eastAsia="Times New Roman" w:hAnsi="Times New Roman" w:cs="Times New Roman"/>
      <w:sz w:val="20"/>
      <w:szCs w:val="24"/>
    </w:rPr>
  </w:style>
  <w:style w:type="paragraph" w:styleId="ListParagraph">
    <w:name w:val="List Paragraph"/>
    <w:basedOn w:val="Normal"/>
    <w:uiPriority w:val="34"/>
    <w:qFormat/>
    <w:rsid w:val="00662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i\Documents\Custom%20Office%20Templates\City%20of%20Lostine%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City of Lostine Header</Template>
  <TotalTime>10284</TotalTime>
  <Pages>3</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Clary</dc:creator>
  <cp:keywords/>
  <dc:description/>
  <cp:lastModifiedBy>Toni Clary</cp:lastModifiedBy>
  <cp:revision>1</cp:revision>
  <dcterms:created xsi:type="dcterms:W3CDTF">2021-10-14T18:15:00Z</dcterms:created>
  <dcterms:modified xsi:type="dcterms:W3CDTF">2021-10-21T21:53:00Z</dcterms:modified>
</cp:coreProperties>
</file>